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A8399E" w:rsidRDefault="00A8399E" w:rsidP="00A8399E">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rsidR="001E290E" w:rsidRPr="00752AEA" w:rsidRDefault="00514FAE" w:rsidP="00A8399E">
      <w:pPr>
        <w:spacing w:after="0" w:line="276" w:lineRule="auto"/>
        <w:jc w:val="center"/>
        <w:rPr>
          <w:rFonts w:ascii="GHEA Grapalat" w:hAnsi="GHEA Grapalat"/>
          <w:b/>
          <w:color w:val="212121"/>
          <w:spacing w:val="-1"/>
          <w:w w:val="106"/>
          <w:sz w:val="24"/>
          <w:szCs w:val="24"/>
          <w:lang w:val="hy-AM"/>
        </w:rPr>
      </w:pPr>
      <w:r w:rsidRPr="006558A3">
        <w:rPr>
          <w:rFonts w:ascii="GHEA Grapalat" w:hAnsi="GHEA Grapalat"/>
          <w:b/>
          <w:color w:val="212121"/>
          <w:spacing w:val="-1"/>
          <w:w w:val="106"/>
          <w:lang w:val="hy-AM"/>
        </w:rPr>
        <w:t xml:space="preserve">ՀՀ ՔԱՂԱՔԱՇԻՆՈՒԹՅԱՆ, ՏԵԽՆԻԿԱԿԱՆ ԵՎ ՀՐԴԵՀԱՅԻՆ ԱՆՎՏԱՆԳՈՒԹՅԱՆ ՏԵՍՉԱԿԱՆ ՄԱՐՄՆԻ </w:t>
      </w:r>
      <w:r w:rsidRPr="006558A3">
        <w:rPr>
          <w:rFonts w:ascii="GHEA Grapalat" w:eastAsia="Sylfaen" w:hAnsi="GHEA Grapalat" w:cs="Sylfaen"/>
          <w:b/>
          <w:color w:val="000000" w:themeColor="text1"/>
          <w:lang w:val="hy-AM"/>
        </w:rPr>
        <w:t xml:space="preserve">ՔԱՂԱՔԱՇԻՆԱԿԱՆ ԳՈՐԾՈՒՆԵՈՒԹՅԱՆ ՎԵՐԱՀՍԿՈՂՈՒԹՅԱՆ ՎԱՐՉՈՒԹՅԱՆ </w:t>
      </w:r>
      <w:r w:rsidRPr="006558A3">
        <w:rPr>
          <w:rFonts w:ascii="GHEA Grapalat" w:hAnsi="GHEA Grapalat"/>
          <w:b/>
          <w:bCs/>
          <w:lang w:val="hy-AM"/>
        </w:rPr>
        <w:t xml:space="preserve">ՆՈՐՄԱՏԻՎ - ՏԵԽՆԻԿԱԿԱՆ </w:t>
      </w:r>
      <w:r>
        <w:rPr>
          <w:rFonts w:ascii="GHEA Grapalat" w:hAnsi="GHEA Grapalat"/>
          <w:b/>
          <w:bCs/>
          <w:lang w:val="hy-AM"/>
        </w:rPr>
        <w:t>ԵՎ</w:t>
      </w:r>
      <w:r w:rsidRPr="006558A3">
        <w:rPr>
          <w:rFonts w:ascii="GHEA Grapalat" w:hAnsi="GHEA Grapalat"/>
          <w:b/>
          <w:bCs/>
          <w:lang w:val="hy-AM"/>
        </w:rPr>
        <w:t xml:space="preserve"> ՔԱՂԱՔԱՇԻՆԱԿԱՆ ՓԱՍՏԱԹՂԹԵՐԻ ՎԵՐԱՀՍԿՈՂՈՒԹՅԱՆ </w:t>
      </w:r>
      <w:r w:rsidRPr="006558A3">
        <w:rPr>
          <w:rFonts w:ascii="GHEA Grapalat" w:eastAsia="Sylfaen" w:hAnsi="GHEA Grapalat" w:cs="Sylfaen"/>
          <w:b/>
          <w:color w:val="000000" w:themeColor="text1"/>
          <w:lang w:val="hy-AM"/>
        </w:rPr>
        <w:t xml:space="preserve">ԲԱԺՆԻ  </w:t>
      </w:r>
      <w:r w:rsidRPr="006558A3">
        <w:rPr>
          <w:rFonts w:ascii="GHEA Grapalat" w:hAnsi="GHEA Grapalat"/>
          <w:b/>
          <w:color w:val="212121"/>
          <w:spacing w:val="-1"/>
          <w:w w:val="106"/>
          <w:lang w:val="hy-AM"/>
        </w:rPr>
        <w:t xml:space="preserve">ՓՈՐՁԱԳԵՏԻ </w:t>
      </w:r>
    </w:p>
    <w:p w:rsidR="00C93726" w:rsidRPr="00752AEA" w:rsidRDefault="00C93726" w:rsidP="003C4C06">
      <w:pPr>
        <w:spacing w:after="0" w:line="276" w:lineRule="auto"/>
        <w:jc w:val="center"/>
        <w:rPr>
          <w:rFonts w:ascii="GHEA Grapalat" w:hAnsi="GHEA Grapalat" w:cs="Arial"/>
          <w:b/>
          <w:sz w:val="24"/>
          <w:szCs w:val="24"/>
          <w:lang w:val="hy-AM"/>
        </w:rPr>
      </w:pPr>
    </w:p>
    <w:p w:rsidR="00A8399E" w:rsidRPr="001148A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752AEA">
        <w:rPr>
          <w:rFonts w:ascii="GHEA Grapalat" w:hAnsi="GHEA Grapalat" w:cs="Arial"/>
          <w:lang w:val="hy-AM"/>
        </w:rPr>
        <w:t xml:space="preserve">    </w:t>
      </w:r>
      <w:r w:rsidR="00A8399E" w:rsidRPr="001148AE">
        <w:rPr>
          <w:rFonts w:ascii="GHEA Grapalat" w:eastAsiaTheme="minorHAnsi" w:hAnsi="GHEA Grapalat" w:cstheme="minorBidi"/>
          <w:b/>
          <w:bCs/>
          <w:sz w:val="22"/>
          <w:szCs w:val="22"/>
          <w:lang w:val="hy-AM"/>
        </w:rPr>
        <w:t>Ծրագրով նախատեսված աշխատանքների համառոտ նկարագիրը.</w:t>
      </w:r>
      <w:r w:rsidR="00A8399E" w:rsidRPr="001148AE">
        <w:rPr>
          <w:rFonts w:ascii="GHEA Grapalat" w:eastAsiaTheme="minorHAnsi" w:hAnsi="GHEA Grapalat" w:cstheme="minorBidi"/>
          <w:sz w:val="22"/>
          <w:szCs w:val="22"/>
          <w:lang w:val="hy-AM"/>
        </w:rPr>
        <w:t xml:space="preserve">          </w:t>
      </w:r>
    </w:p>
    <w:p w:rsidR="00514FAE" w:rsidRPr="006558A3" w:rsidRDefault="00514FAE" w:rsidP="00514FAE">
      <w:pPr>
        <w:pStyle w:val="NormalWeb"/>
        <w:numPr>
          <w:ilvl w:val="0"/>
          <w:numId w:val="23"/>
        </w:numPr>
        <w:tabs>
          <w:tab w:val="left" w:pos="360"/>
        </w:tabs>
        <w:spacing w:before="0" w:beforeAutospacing="0" w:after="0" w:afterAutospacing="0" w:line="276" w:lineRule="auto"/>
        <w:jc w:val="both"/>
        <w:rPr>
          <w:rFonts w:ascii="GHEA Grapalat" w:eastAsiaTheme="minorHAnsi" w:hAnsi="GHEA Grapalat" w:cs="Arial"/>
          <w:sz w:val="22"/>
          <w:szCs w:val="22"/>
          <w:lang w:val="hy-AM" w:eastAsia="en-US"/>
        </w:rPr>
      </w:pPr>
      <w:r w:rsidRPr="006558A3">
        <w:rPr>
          <w:rFonts w:ascii="GHEA Grapalat" w:eastAsiaTheme="minorHAnsi" w:hAnsi="GHEA Grapalat" w:cs="Arial"/>
          <w:sz w:val="22"/>
          <w:szCs w:val="22"/>
          <w:lang w:val="hy-AM" w:eastAsia="en-US"/>
        </w:rPr>
        <w:t xml:space="preserve">իրականացնում է ստուգումների </w:t>
      </w:r>
      <w:r>
        <w:rPr>
          <w:rFonts w:ascii="GHEA Grapalat" w:eastAsiaTheme="minorHAnsi" w:hAnsi="GHEA Grapalat" w:cs="Arial"/>
          <w:sz w:val="22"/>
          <w:szCs w:val="22"/>
          <w:lang w:val="hy-AM" w:eastAsia="en-US"/>
        </w:rPr>
        <w:t>ք</w:t>
      </w:r>
      <w:r w:rsidRPr="006558A3">
        <w:rPr>
          <w:rFonts w:ascii="GHEA Grapalat" w:eastAsiaTheme="minorHAnsi" w:hAnsi="GHEA Grapalat" w:cs="Arial"/>
          <w:sz w:val="22"/>
          <w:szCs w:val="22"/>
          <w:lang w:val="hy-AM" w:eastAsia="en-US"/>
        </w:rPr>
        <w:t xml:space="preserve">աղաքաշինության </w:t>
      </w:r>
      <w:r>
        <w:rPr>
          <w:rFonts w:ascii="GHEA Grapalat" w:eastAsiaTheme="minorHAnsi" w:hAnsi="GHEA Grapalat" w:cs="Arial"/>
          <w:sz w:val="22"/>
          <w:szCs w:val="22"/>
          <w:lang w:val="hy-AM" w:eastAsia="en-US"/>
        </w:rPr>
        <w:t xml:space="preserve">բնագավառում </w:t>
      </w:r>
      <w:r w:rsidRPr="006558A3">
        <w:rPr>
          <w:rFonts w:ascii="GHEA Grapalat" w:eastAsiaTheme="minorHAnsi" w:hAnsi="GHEA Grapalat" w:cs="Arial"/>
          <w:sz w:val="22"/>
          <w:szCs w:val="22"/>
          <w:lang w:val="hy-AM" w:eastAsia="en-US"/>
        </w:rPr>
        <w:t>քաղաքաշինական փաստաթղթերի՝ իրավական ակտերի և նորմատիվ-տեխնիկական պահանջներին դրանց համապատասխանությունն ապահովելու նպատակով.</w:t>
      </w:r>
    </w:p>
    <w:p w:rsidR="00514FAE" w:rsidRPr="006558A3" w:rsidRDefault="00514FAE" w:rsidP="00514FAE">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rsidR="00514FAE" w:rsidRPr="006558A3" w:rsidRDefault="00514FAE" w:rsidP="00514FAE">
      <w:pPr>
        <w:pStyle w:val="NormalWeb"/>
        <w:numPr>
          <w:ilvl w:val="0"/>
          <w:numId w:val="23"/>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 ստուգումների և ուսումնասիրությունների արդյունքների վերաբերյալ համապատասխան տեղեկանքների, զեկուցագրերի կազմման աշխատանքները.</w:t>
      </w:r>
    </w:p>
    <w:p w:rsidR="00514FAE" w:rsidRPr="006558A3" w:rsidRDefault="00514FAE" w:rsidP="00514FAE">
      <w:pPr>
        <w:pStyle w:val="NormalWeb"/>
        <w:numPr>
          <w:ilvl w:val="0"/>
          <w:numId w:val="23"/>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w:t>
      </w: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Տեսչական մարմնի տարածքային ստորաբաժանումներիքաղաքաշինության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rsidR="00514FAE" w:rsidRPr="006558A3" w:rsidRDefault="00514FAE" w:rsidP="00514FAE">
      <w:pPr>
        <w:pStyle w:val="NormalWeb"/>
        <w:numPr>
          <w:ilvl w:val="0"/>
          <w:numId w:val="23"/>
        </w:numPr>
        <w:tabs>
          <w:tab w:val="left" w:pos="285"/>
        </w:tabs>
        <w:spacing w:before="0" w:beforeAutospacing="0" w:after="0" w:afterAutospacing="0" w:line="276" w:lineRule="auto"/>
        <w:ind w:right="9"/>
        <w:jc w:val="both"/>
        <w:rPr>
          <w:rFonts w:ascii="GHEA Grapalat" w:eastAsiaTheme="minorHAnsi" w:hAnsi="GHEA Grapalat" w:cs="Arial"/>
          <w:sz w:val="22"/>
          <w:szCs w:val="22"/>
          <w:lang w:val="hy-AM" w:eastAsia="en-US"/>
        </w:rPr>
      </w:pPr>
      <w:r>
        <w:rPr>
          <w:rFonts w:ascii="GHEA Grapalat" w:eastAsiaTheme="minorHAnsi" w:hAnsi="GHEA Grapalat" w:cs="Arial"/>
          <w:sz w:val="22"/>
          <w:szCs w:val="22"/>
          <w:lang w:val="hy-AM" w:eastAsia="en-US"/>
        </w:rPr>
        <w:t xml:space="preserve"> </w:t>
      </w:r>
      <w:r w:rsidRPr="006558A3">
        <w:rPr>
          <w:rFonts w:ascii="GHEA Grapalat" w:eastAsiaTheme="minorHAnsi" w:hAnsi="GHEA Grapalat" w:cs="Arial"/>
          <w:sz w:val="22"/>
          <w:szCs w:val="22"/>
          <w:lang w:val="hy-AM" w:eastAsia="en-US"/>
        </w:rPr>
        <w:t>իրականացնում է Բաժին մուտքագրված դիմում-բողոքների ուսումնասիրությունը և պատշաճ պատասխանի ներկայացման աշխատանքները</w:t>
      </w:r>
      <w:r w:rsidRPr="00514FAE">
        <w:rPr>
          <w:rFonts w:ascii="GHEA Grapalat" w:eastAsiaTheme="minorHAnsi" w:hAnsi="GHEA Grapalat" w:cs="Arial"/>
          <w:sz w:val="22"/>
          <w:szCs w:val="22"/>
          <w:lang w:val="hy-AM" w:eastAsia="en-US"/>
        </w:rPr>
        <w:t>:</w:t>
      </w:r>
    </w:p>
    <w:p w:rsidR="007F658D" w:rsidRPr="00752AEA" w:rsidRDefault="007F658D" w:rsidP="003C4C06">
      <w:pPr>
        <w:spacing w:after="0" w:line="276" w:lineRule="auto"/>
        <w:ind w:left="720"/>
        <w:jc w:val="both"/>
        <w:rPr>
          <w:rFonts w:ascii="GHEA Grapalat" w:hAnsi="GHEA Grapalat"/>
          <w:sz w:val="24"/>
          <w:szCs w:val="24"/>
          <w:lang w:val="hy-AM"/>
        </w:rPr>
      </w:pPr>
    </w:p>
    <w:p w:rsidR="00A8399E" w:rsidRPr="001148AE"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b/>
          <w:sz w:val="22"/>
          <w:szCs w:val="22"/>
          <w:lang w:val="hy-AM"/>
        </w:rPr>
        <w:t xml:space="preserve">       Փորձագետ նախատեսվում է ներգրավել՝ պայմանագիր կնքելու օրվանից </w:t>
      </w:r>
      <w:r w:rsidR="00514FAE">
        <w:rPr>
          <w:rFonts w:ascii="GHEA Grapalat" w:eastAsiaTheme="minorHAnsi" w:hAnsi="GHEA Grapalat" w:cstheme="minorBidi"/>
          <w:b/>
          <w:sz w:val="22"/>
          <w:szCs w:val="22"/>
          <w:lang w:val="hy-AM"/>
        </w:rPr>
        <w:t>մեկ տարի</w:t>
      </w:r>
      <w:r>
        <w:rPr>
          <w:rFonts w:ascii="GHEA Grapalat" w:eastAsiaTheme="minorHAnsi" w:hAnsi="GHEA Grapalat" w:cstheme="minorBidi"/>
          <w:b/>
          <w:sz w:val="22"/>
          <w:szCs w:val="22"/>
          <w:lang w:val="hy-AM"/>
        </w:rPr>
        <w:t xml:space="preserve"> </w:t>
      </w:r>
      <w:r w:rsidRPr="001148AE">
        <w:rPr>
          <w:rFonts w:ascii="GHEA Grapalat" w:eastAsiaTheme="minorHAnsi" w:hAnsi="GHEA Grapalat" w:cstheme="minorBidi"/>
          <w:b/>
          <w:sz w:val="22"/>
          <w:szCs w:val="22"/>
          <w:lang w:val="hy-AM"/>
        </w:rPr>
        <w:t xml:space="preserve"> ժամկետով։</w:t>
      </w:r>
    </w:p>
    <w:p w:rsidR="00A8399E" w:rsidRPr="001148A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rsidR="00A8399E" w:rsidRDefault="00A8399E" w:rsidP="00A8399E">
      <w:pPr>
        <w:pStyle w:val="ListParagraph"/>
        <w:numPr>
          <w:ilvl w:val="0"/>
          <w:numId w:val="22"/>
        </w:numPr>
        <w:spacing w:after="0" w:line="276" w:lineRule="auto"/>
        <w:jc w:val="both"/>
        <w:rPr>
          <w:rFonts w:ascii="GHEA Grapalat" w:eastAsia="Times New Roman" w:hAnsi="GHEA Grapalat"/>
          <w:lang w:val="hy-AM"/>
        </w:rPr>
      </w:pPr>
      <w:r>
        <w:rPr>
          <w:rFonts w:ascii="GHEA Grapalat" w:eastAsia="Times New Roman" w:hAnsi="GHEA Grapalat"/>
          <w:lang w:val="hy-AM"/>
        </w:rPr>
        <w:t>բարձրագույն կրթություն,</w:t>
      </w:r>
    </w:p>
    <w:p w:rsidR="00A8399E" w:rsidRPr="00F365A0" w:rsidRDefault="00A8399E" w:rsidP="00A8399E">
      <w:pPr>
        <w:pStyle w:val="ListParagraph"/>
        <w:numPr>
          <w:ilvl w:val="0"/>
          <w:numId w:val="22"/>
        </w:numPr>
        <w:spacing w:after="0" w:line="276" w:lineRule="auto"/>
        <w:jc w:val="both"/>
        <w:rPr>
          <w:rFonts w:ascii="GHEA Grapalat" w:eastAsia="Times New Roman" w:hAnsi="GHEA Grapalat"/>
          <w:lang w:val="hy-AM"/>
        </w:rPr>
      </w:pPr>
      <w:r w:rsidRPr="00F365A0">
        <w:rPr>
          <w:rFonts w:ascii="GHEA Grapalat" w:hAnsi="GHEA Grapalat" w:cs="Sylfaen"/>
          <w:lang w:val="hy-AM"/>
        </w:rPr>
        <w:t>հանրային ծառայության առնվազն</w:t>
      </w:r>
      <w:r w:rsidRPr="00F365A0">
        <w:rPr>
          <w:rFonts w:ascii="GHEA Grapalat" w:hAnsi="GHEA Grapalat" w:cs="Times Armenian"/>
          <w:lang w:val="hy-AM"/>
        </w:rPr>
        <w:t xml:space="preserve"> </w:t>
      </w:r>
      <w:r w:rsidRPr="00BB5597">
        <w:rPr>
          <w:rFonts w:ascii="GHEA Grapalat" w:hAnsi="GHEA Grapalat" w:cs="Times Armenian"/>
          <w:lang w:val="hy-AM"/>
        </w:rPr>
        <w:t>2 տարվա</w:t>
      </w:r>
      <w:r w:rsidRPr="00F365A0">
        <w:rPr>
          <w:rFonts w:ascii="GHEA Grapalat" w:hAnsi="GHEA Grapalat" w:cs="Times Armenian"/>
          <w:lang w:val="hy-AM"/>
        </w:rPr>
        <w:t xml:space="preserve"> </w:t>
      </w:r>
      <w:r w:rsidRPr="00F365A0">
        <w:rPr>
          <w:rFonts w:ascii="GHEA Grapalat" w:hAnsi="GHEA Grapalat" w:cs="Sylfaen"/>
          <w:lang w:val="hy-AM"/>
        </w:rPr>
        <w:t>աշխատանքային</w:t>
      </w:r>
      <w:r w:rsidRPr="00F365A0">
        <w:rPr>
          <w:rFonts w:ascii="GHEA Grapalat" w:hAnsi="GHEA Grapalat" w:cs="Times Armenian"/>
          <w:lang w:val="hy-AM"/>
        </w:rPr>
        <w:t xml:space="preserve"> </w:t>
      </w:r>
      <w:r w:rsidRPr="00F365A0">
        <w:rPr>
          <w:rFonts w:ascii="GHEA Grapalat" w:hAnsi="GHEA Grapalat" w:cs="Sylfaen"/>
          <w:lang w:val="hy-AM"/>
        </w:rPr>
        <w:t>ստաժ</w:t>
      </w:r>
      <w:r w:rsidRPr="00F365A0">
        <w:rPr>
          <w:rFonts w:ascii="GHEA Grapalat" w:eastAsia="Times New Roman" w:hAnsi="GHEA Grapalat"/>
          <w:lang w:val="hy-AM"/>
        </w:rPr>
        <w:t>:</w:t>
      </w:r>
    </w:p>
    <w:p w:rsidR="00A8399E" w:rsidRPr="001148A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t xml:space="preserve">  Փորձագետի պարտականությունները`</w:t>
      </w:r>
      <w:r w:rsidRPr="001148AE">
        <w:rPr>
          <w:rFonts w:ascii="GHEA Grapalat" w:eastAsiaTheme="minorHAnsi" w:hAnsi="GHEA Grapalat" w:cstheme="minorBidi"/>
          <w:b/>
          <w:bCs/>
          <w:sz w:val="22"/>
          <w:szCs w:val="22"/>
          <w:lang w:val="hy-AM"/>
        </w:rPr>
        <w:br/>
      </w:r>
    </w:p>
    <w:p w:rsidR="00A8399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A8399E" w:rsidRDefault="00A8399E" w:rsidP="00A8399E">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t xml:space="preserve">          Ընտրություն կատարելու եղանակը` դիմում ներկայացրած քաղաքացիների փաստաթղթերի ուսումնասիրություն:</w:t>
      </w:r>
    </w:p>
    <w:p w:rsidR="00894666" w:rsidRDefault="00894666"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b/>
          <w:bCs/>
          <w:sz w:val="22"/>
          <w:szCs w:val="22"/>
          <w:lang w:val="hy-AM"/>
        </w:rPr>
      </w:pP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թվականի </w:t>
      </w:r>
      <w:r w:rsidR="00514FAE">
        <w:rPr>
          <w:rFonts w:ascii="GHEA Grapalat" w:eastAsiaTheme="minorHAnsi" w:hAnsi="GHEA Grapalat" w:cstheme="minorBidi"/>
          <w:b/>
          <w:bCs/>
          <w:sz w:val="22"/>
          <w:szCs w:val="22"/>
          <w:lang w:val="hy-AM"/>
        </w:rPr>
        <w:t xml:space="preserve">ապրիլի </w:t>
      </w:r>
      <w:r w:rsidR="00DD76B4">
        <w:rPr>
          <w:rFonts w:ascii="GHEA Grapalat" w:eastAsiaTheme="minorHAnsi" w:hAnsi="GHEA Grapalat" w:cstheme="minorBidi"/>
          <w:b/>
          <w:bCs/>
          <w:sz w:val="22"/>
          <w:szCs w:val="22"/>
          <w:lang w:val="hy-AM"/>
        </w:rPr>
        <w:t>6</w:t>
      </w:r>
      <w:bookmarkStart w:id="0" w:name="_GoBack"/>
      <w:bookmarkEnd w:id="0"/>
      <w:r>
        <w:rPr>
          <w:rFonts w:ascii="GHEA Grapalat" w:eastAsiaTheme="minorHAnsi" w:hAnsi="GHEA Grapalat" w:cstheme="minorBidi"/>
          <w:b/>
          <w:bCs/>
          <w:sz w:val="22"/>
          <w:szCs w:val="22"/>
          <w:lang w:val="hy-AM"/>
        </w:rPr>
        <w:t xml:space="preserve"> -ը:</w:t>
      </w:r>
    </w:p>
    <w:p w:rsidR="00A8399E" w:rsidRPr="001148A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w:t>
      </w:r>
      <w:r w:rsidRPr="001148AE">
        <w:rPr>
          <w:rFonts w:ascii="GHEA Grapalat" w:eastAsiaTheme="minorHAnsi" w:hAnsi="GHEA Grapalat" w:cstheme="minorBidi"/>
          <w:sz w:val="22"/>
          <w:szCs w:val="22"/>
          <w:lang w:val="hy-AM"/>
        </w:rPr>
        <w:lastRenderedPageBreak/>
        <w:t>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rsidR="00A8399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rsidR="00A8399E" w:rsidRPr="00B6347D" w:rsidRDefault="00A8399E" w:rsidP="00A8399E">
      <w:pPr>
        <w:pStyle w:val="ListParagraph"/>
        <w:numPr>
          <w:ilvl w:val="0"/>
          <w:numId w:val="21"/>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rsidR="00A8399E" w:rsidRPr="001148AE"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rsidR="00A8399E" w:rsidRPr="001148A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rsidR="00A8399E" w:rsidRPr="001148AE" w:rsidRDefault="00A8399E" w:rsidP="00A8399E">
      <w:pPr>
        <w:pStyle w:val="NormalWeb"/>
        <w:shd w:val="clear" w:color="auto" w:fill="FFFFFF"/>
        <w:spacing w:before="0" w:beforeAutospacing="0" w:after="240" w:afterAutospacing="0" w:line="276" w:lineRule="auto"/>
        <w:jc w:val="both"/>
        <w:rPr>
          <w:sz w:val="22"/>
          <w:szCs w:val="22"/>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Նալբանդյան 28, հեռ. 060 86 66 66 /ներքին 1007/:  </w:t>
      </w:r>
    </w:p>
    <w:p w:rsidR="00793A84" w:rsidRPr="00752AEA" w:rsidRDefault="00793A84" w:rsidP="00A8399E">
      <w:pPr>
        <w:spacing w:after="0" w:line="276" w:lineRule="auto"/>
        <w:ind w:left="720"/>
        <w:jc w:val="both"/>
        <w:rPr>
          <w:rFonts w:ascii="GHEA Grapalat" w:eastAsia="Times New Roman" w:hAnsi="GHEA Grapalat"/>
          <w:sz w:val="24"/>
          <w:szCs w:val="24"/>
          <w:lang w:val="hy-AM"/>
        </w:rPr>
      </w:pPr>
    </w:p>
    <w:sectPr w:rsidR="00793A84" w:rsidRPr="00752AE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8"/>
  </w:num>
  <w:num w:numId="5">
    <w:abstractNumId w:val="6"/>
  </w:num>
  <w:num w:numId="6">
    <w:abstractNumId w:val="8"/>
  </w:num>
  <w:num w:numId="7">
    <w:abstractNumId w:val="21"/>
  </w:num>
  <w:num w:numId="8">
    <w:abstractNumId w:val="12"/>
  </w:num>
  <w:num w:numId="9">
    <w:abstractNumId w:val="14"/>
  </w:num>
  <w:num w:numId="10">
    <w:abstractNumId w:val="16"/>
  </w:num>
  <w:num w:numId="11">
    <w:abstractNumId w:val="3"/>
  </w:num>
  <w:num w:numId="12">
    <w:abstractNumId w:val="15"/>
  </w:num>
  <w:num w:numId="13">
    <w:abstractNumId w:val="19"/>
  </w:num>
  <w:num w:numId="14">
    <w:abstractNumId w:val="17"/>
  </w:num>
  <w:num w:numId="15">
    <w:abstractNumId w:val="5"/>
  </w:num>
  <w:num w:numId="16">
    <w:abstractNumId w:val="0"/>
  </w:num>
  <w:num w:numId="17">
    <w:abstractNumId w:val="9"/>
  </w:num>
  <w:num w:numId="18">
    <w:abstractNumId w:val="20"/>
  </w:num>
  <w:num w:numId="19">
    <w:abstractNumId w:val="13"/>
  </w:num>
  <w:num w:numId="20">
    <w:abstractNumId w:val="22"/>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14FAE"/>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94666"/>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D76B4"/>
    <w:rsid w:val="00DE4AD7"/>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3DE6"/>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C0D8-FCFF-492F-8094-E7B2718A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https://mul2-utfsib.gov.am/tasks/191259/oneclick/haytararutyun_pordzaget_qax.docx?token=434c358716bf76c6ba3efb4b2b727f7c</cp:keywords>
  <dc:description/>
  <cp:lastModifiedBy>User</cp:lastModifiedBy>
  <cp:revision>10</cp:revision>
  <cp:lastPrinted>2022-02-02T11:05:00Z</cp:lastPrinted>
  <dcterms:created xsi:type="dcterms:W3CDTF">2022-02-18T06:24:00Z</dcterms:created>
  <dcterms:modified xsi:type="dcterms:W3CDTF">2022-04-01T05:37:00Z</dcterms:modified>
</cp:coreProperties>
</file>