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C176B0" w14:textId="5D48FB9E" w:rsidR="00D103E1" w:rsidRPr="00470C54" w:rsidRDefault="00CC0BF4" w:rsidP="00D103E1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E15953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03E1">
        <w:rPr>
          <w:rFonts w:ascii="GHEA Grapalat" w:hAnsi="GHEA Grapalat"/>
          <w:sz w:val="24"/>
          <w:szCs w:val="24"/>
          <w:lang w:val="hy-AM" w:eastAsia="hy-AM"/>
        </w:rPr>
        <w:t>Շիրակի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03E1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E1595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103E1">
        <w:rPr>
          <w:rFonts w:ascii="GHEA Grapalat" w:hAnsi="GHEA Grapalat"/>
          <w:sz w:val="24"/>
          <w:szCs w:val="24"/>
          <w:lang w:val="hy-AM"/>
        </w:rPr>
        <w:t>ժ</w:t>
      </w:r>
      <w:r w:rsidR="00E15953">
        <w:rPr>
          <w:rFonts w:ascii="GHEA Grapalat" w:hAnsi="GHEA Grapalat"/>
          <w:sz w:val="24"/>
          <w:szCs w:val="24"/>
          <w:lang w:val="hy-AM"/>
        </w:rPr>
        <w:t>-Մ</w:t>
      </w:r>
      <w:r w:rsidR="00DA1276">
        <w:rPr>
          <w:rFonts w:ascii="GHEA Grapalat" w:hAnsi="GHEA Grapalat"/>
          <w:sz w:val="24"/>
          <w:szCs w:val="24"/>
          <w:lang w:val="hy-AM"/>
        </w:rPr>
        <w:t>2-4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D103E1" w:rsidRPr="00470C54">
        <w:rPr>
          <w:rFonts w:ascii="GHEA Grapalat" w:hAnsi="GHEA Grapalat"/>
          <w:sz w:val="24"/>
          <w:szCs w:val="24"/>
          <w:lang w:val="hy-AM" w:eastAsia="hy-AM"/>
        </w:rPr>
        <w:t>(</w:t>
      </w:r>
      <w:r w:rsidR="00D103E1">
        <w:rPr>
          <w:rFonts w:ascii="GHEA Grapalat" w:hAnsi="GHEA Grapalat"/>
          <w:sz w:val="24"/>
          <w:szCs w:val="24"/>
          <w:lang w:val="hy-AM" w:eastAsia="hy-AM"/>
        </w:rPr>
        <w:t xml:space="preserve">աշխատավայրը՝ ՀՀ </w:t>
      </w:r>
      <w:r w:rsidR="00D103E1" w:rsidRPr="004141AE">
        <w:rPr>
          <w:rFonts w:ascii="GHEA Grapalat" w:hAnsi="GHEA Grapalat"/>
          <w:sz w:val="24"/>
          <w:szCs w:val="24"/>
          <w:lang w:val="hy-AM" w:eastAsia="hy-AM"/>
        </w:rPr>
        <w:t>Շիրակի մարզ, ք</w:t>
      </w:r>
      <w:r w:rsidR="00D103E1" w:rsidRPr="004141AE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103E1" w:rsidRPr="004141AE">
        <w:rPr>
          <w:rFonts w:ascii="GHEA Grapalat" w:hAnsi="GHEA Grapalat"/>
          <w:sz w:val="24"/>
          <w:szCs w:val="24"/>
          <w:lang w:val="hy-AM" w:eastAsia="hy-AM"/>
        </w:rPr>
        <w:t xml:space="preserve"> Գյումրի, Խրիմյան Հայրիկ 46/1</w:t>
      </w:r>
      <w:r w:rsidR="00D103E1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E6B102D" w:rsidR="00B4741E" w:rsidRPr="00470C54" w:rsidRDefault="00A42A9B" w:rsidP="00D103E1">
      <w:pPr>
        <w:spacing w:line="276" w:lineRule="auto"/>
        <w:ind w:left="36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103E1">
        <w:rPr>
          <w:rFonts w:ascii="GHEA Grapalat" w:hAnsi="GHEA Grapalat"/>
          <w:sz w:val="24"/>
          <w:szCs w:val="24"/>
          <w:lang w:val="hy-AM" w:eastAsia="hy-AM"/>
        </w:rPr>
        <w:t>Շիրակի</w:t>
      </w:r>
      <w:r w:rsidR="00D103E1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D10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D103E1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(ծածկագիր՝ </w:t>
      </w:r>
      <w:r w:rsidR="00D103E1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103E1">
        <w:rPr>
          <w:rFonts w:ascii="GHEA Grapalat" w:hAnsi="GHEA Grapalat"/>
          <w:sz w:val="24"/>
          <w:szCs w:val="24"/>
          <w:lang w:val="hy-AM"/>
        </w:rPr>
        <w:t>ժ-Մ2-</w:t>
      </w:r>
      <w:r w:rsidR="00DA1276">
        <w:rPr>
          <w:rFonts w:ascii="GHEA Grapalat" w:hAnsi="GHEA Grapalat"/>
          <w:sz w:val="24"/>
          <w:szCs w:val="24"/>
          <w:lang w:val="hy-AM"/>
        </w:rPr>
        <w:t>4</w:t>
      </w:r>
      <w:r w:rsidR="00D103E1" w:rsidRPr="00470C54">
        <w:rPr>
          <w:rFonts w:ascii="GHEA Grapalat" w:hAnsi="GHEA Grapalat"/>
          <w:sz w:val="24"/>
          <w:szCs w:val="24"/>
          <w:lang w:val="hy-AM" w:eastAsia="hy-AM"/>
        </w:rPr>
        <w:t>)</w:t>
      </w:r>
      <w:r w:rsidR="00D10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B43BE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19C29AEF" w14:textId="007241DB" w:rsidR="00D103E1" w:rsidRPr="00240D67" w:rsidRDefault="00895D4A" w:rsidP="00D103E1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D103E1">
        <w:rPr>
          <w:rFonts w:ascii="GHEA Grapalat" w:eastAsia="Sylfaen" w:hAnsi="GHEA Grapalat" w:cs="Sylfaen"/>
          <w:lang w:val="hy-AM"/>
        </w:rPr>
        <w:t xml:space="preserve"> </w:t>
      </w:r>
      <w:r w:rsidR="00D103E1">
        <w:rPr>
          <w:rFonts w:ascii="GHEA Grapalat" w:hAnsi="GHEA Grapalat"/>
          <w:lang w:val="hy-AM" w:eastAsia="hy-AM"/>
        </w:rPr>
        <w:t xml:space="preserve">  Մրցույթին </w:t>
      </w:r>
      <w:r w:rsidR="00D103E1" w:rsidRPr="004E70E7">
        <w:rPr>
          <w:rFonts w:ascii="GHEA Grapalat" w:hAnsi="GHEA Grapalat"/>
          <w:lang w:val="hy-AM" w:eastAsia="hy-AM"/>
        </w:rPr>
        <w:t>մասնակցել</w:t>
      </w:r>
      <w:r w:rsidR="00D103E1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D103E1" w:rsidRPr="00CF6FEE">
        <w:rPr>
          <w:rFonts w:ascii="GHEA Grapalat" w:eastAsia="Sylfaen" w:hAnsi="GHEA Grapalat" w:cs="Sylfaen"/>
          <w:lang w:val="hy-AM"/>
        </w:rPr>
        <w:t>առցանց`</w:t>
      </w:r>
      <w:r w:rsidR="00D103E1" w:rsidRPr="00CF6FEE">
        <w:rPr>
          <w:rFonts w:ascii="Calibri" w:eastAsia="Sylfaen" w:hAnsi="Calibri" w:cs="Calibri"/>
          <w:lang w:val="hy-AM"/>
        </w:rPr>
        <w:t> </w:t>
      </w:r>
      <w:r w:rsidR="00D103E1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D103E1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D103E1">
        <w:rPr>
          <w:rStyle w:val="Hyperlink"/>
          <w:rFonts w:ascii="GHEA Grapalat" w:hAnsi="GHEA Grapalat" w:cs="Arial"/>
          <w:lang w:val="hy-AM"/>
        </w:rPr>
        <w:t>/</w:t>
      </w:r>
      <w:r w:rsidR="00D103E1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D103E1">
        <w:rPr>
          <w:rFonts w:ascii="GHEA Grapalat" w:eastAsia="Sylfaen" w:hAnsi="GHEA Grapalat" w:cs="Sylfaen"/>
          <w:lang w:val="hy-AM"/>
        </w:rPr>
        <w:t xml:space="preserve"> 2026 </w:t>
      </w:r>
      <w:r w:rsidR="00D103E1"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D103E1">
        <w:rPr>
          <w:rFonts w:ascii="GHEA Grapalat" w:eastAsia="Sylfaen" w:hAnsi="GHEA Grapalat" w:cs="Sylfaen"/>
          <w:lang w:val="hy-AM"/>
        </w:rPr>
        <w:t>հունվարի 23-ից փետրվարի 03-ը</w:t>
      </w:r>
      <w:r w:rsidR="00D103E1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D103E1" w:rsidRPr="00240D67">
        <w:rPr>
          <w:rFonts w:ascii="GHEA Grapalat" w:hAnsi="GHEA Grapalat"/>
          <w:lang w:val="hy-AM"/>
        </w:rPr>
        <w:t xml:space="preserve"> </w:t>
      </w:r>
    </w:p>
    <w:p w14:paraId="7E5627B4" w14:textId="1A4665F8" w:rsidR="006C0238" w:rsidRPr="004E70E7" w:rsidRDefault="00895D4A" w:rsidP="00D103E1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 w:eastAsia="hy-AM"/>
        </w:rPr>
      </w:pPr>
      <w:r>
        <w:rPr>
          <w:rFonts w:ascii="GHEA Grapalat" w:hAnsi="GHEA Grapalat"/>
          <w:lang w:val="hy-AM" w:eastAsia="hy-AM"/>
        </w:rPr>
        <w:t xml:space="preserve">         </w:t>
      </w:r>
      <w:r w:rsidR="006C0238">
        <w:rPr>
          <w:rFonts w:ascii="GHEA Grapalat" w:hAnsi="GHEA Grapalat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6EAF929B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3B3D875" w14:textId="133874C7" w:rsidR="00D103E1" w:rsidRPr="00240D67" w:rsidRDefault="00D103E1" w:rsidP="00D103E1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>
        <w:rPr>
          <w:rFonts w:ascii="GHEA Grapalat" w:hAnsi="GHEA Grapalat"/>
          <w:lang w:val="hy-AM" w:eastAsia="hy-AM"/>
        </w:rPr>
        <w:t xml:space="preserve">       </w:t>
      </w:r>
      <w:r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D70AEF">
        <w:rPr>
          <w:rFonts w:ascii="GHEA Grapalat" w:hAnsi="GHEA Grapalat"/>
          <w:lang w:val="hy-AM" w:eastAsia="hy-AM"/>
        </w:rPr>
        <w:t>փետրվարի 10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D70AEF">
        <w:rPr>
          <w:rFonts w:ascii="GHEA Grapalat" w:hAnsi="GHEA Grapalat"/>
          <w:lang w:val="hy-AM" w:eastAsia="hy-AM"/>
        </w:rPr>
        <w:t>1</w:t>
      </w:r>
      <w:r w:rsidRPr="00240D67">
        <w:rPr>
          <w:rFonts w:ascii="GHEA Grapalat" w:hAnsi="GHEA Grapalat"/>
          <w:lang w:val="hy-AM" w:eastAsia="hy-AM"/>
        </w:rPr>
        <w:t xml:space="preserve">:00-ին՝  </w:t>
      </w:r>
      <w:r w:rsidRPr="00791874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Pr="00240D67">
        <w:rPr>
          <w:rFonts w:ascii="GHEA Grapalat" w:hAnsi="GHEA Grapalat"/>
          <w:lang w:val="hy-AM" w:eastAsia="hy-AM"/>
        </w:rPr>
        <w:t>հասցեում:</w:t>
      </w:r>
    </w:p>
    <w:p w14:paraId="4583D1CD" w14:textId="77777777" w:rsidR="00D103E1" w:rsidRPr="00240D67" w:rsidRDefault="00D103E1" w:rsidP="00D103E1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  </w:t>
      </w:r>
      <w:r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6D148262" w14:textId="77777777" w:rsidR="00D103E1" w:rsidRDefault="00D103E1" w:rsidP="00D103E1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Pr="000247DA">
        <w:rPr>
          <w:rFonts w:ascii="GHEA Grapalat" w:hAnsi="GHEA Grapalat"/>
          <w:bCs/>
          <w:sz w:val="24"/>
          <w:szCs w:val="24"/>
          <w:lang w:val="hy-AM" w:eastAsia="hy-AM"/>
        </w:rPr>
        <w:t>267.072 (երկու հարյուր վաթսունյոթ հազար   յոթանասուներկու) ՀՀ դրամ է:</w:t>
      </w:r>
    </w:p>
    <w:p w14:paraId="31F5410A" w14:textId="42ED9EC8" w:rsidR="006C0238" w:rsidRPr="00470C54" w:rsidRDefault="007E1EE8" w:rsidP="00E15953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98CE798" w:rsidR="006C0238" w:rsidRPr="004E70E7" w:rsidRDefault="00E15953" w:rsidP="00E1595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6C0238" w:rsidRPr="004E70E7">
        <w:rPr>
          <w:rFonts w:ascii="GHEA Grapalat" w:hAnsi="GHEA Grapalat" w:cs="Arial"/>
          <w:b/>
          <w:lang w:val="hy-AM"/>
        </w:rPr>
        <w:t xml:space="preserve">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7E249B32" w:rsidR="006C0238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5D62D682" w14:textId="77777777" w:rsidR="00721933" w:rsidRPr="00240D67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26F1D8A5" w14:textId="77777777" w:rsidR="00E15953" w:rsidRPr="006D05B6" w:rsidRDefault="00E15953" w:rsidP="00E15953">
      <w:pPr>
        <w:tabs>
          <w:tab w:val="left" w:pos="360"/>
          <w:tab w:val="left" w:pos="540"/>
          <w:tab w:val="left" w:pos="900"/>
          <w:tab w:val="left" w:pos="6555"/>
        </w:tabs>
        <w:ind w:firstLine="90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D05B6">
        <w:rPr>
          <w:rFonts w:ascii="GHEA Grapalat" w:eastAsiaTheme="minorEastAsia" w:hAnsi="GHEA Grapalat"/>
          <w:sz w:val="24"/>
          <w:szCs w:val="24"/>
          <w:lang w:val="hy-AM"/>
        </w:rPr>
        <w:lastRenderedPageBreak/>
        <w:t>Հրդեհային անվտանգության մասին օրենք</w:t>
      </w:r>
    </w:p>
    <w:p w14:paraId="4F09FEBD" w14:textId="77777777" w:rsidR="00E15953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</w:p>
    <w:p w14:paraId="59089C29" w14:textId="77777777" w:rsidR="00E15953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  <w:r w:rsidRPr="006D05B6">
        <w:rPr>
          <w:rFonts w:ascii="GHEA Grapalat" w:eastAsiaTheme="minorEastAsia" w:hAnsi="GHEA Grapalat"/>
          <w:sz w:val="24"/>
          <w:szCs w:val="24"/>
        </w:rPr>
        <w:t xml:space="preserve">Տեխնիկական անվտանգության ապահովման պետական կարգավորման մասին </w:t>
      </w:r>
    </w:p>
    <w:p w14:paraId="2710E844" w14:textId="2767ED55" w:rsidR="00E15953" w:rsidRPr="006D05B6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6D05B6">
        <w:rPr>
          <w:rFonts w:ascii="GHEA Grapalat" w:eastAsiaTheme="minorEastAsia" w:hAnsi="GHEA Grapalat"/>
          <w:sz w:val="24"/>
          <w:szCs w:val="24"/>
        </w:rPr>
        <w:t>օրենք</w:t>
      </w:r>
    </w:p>
    <w:p w14:paraId="6B3D143F" w14:textId="77777777" w:rsidR="00E15953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/>
          <w:iCs/>
          <w:color w:val="000000" w:themeColor="text1"/>
          <w:lang w:val="hy-AM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            </w:t>
      </w:r>
    </w:p>
    <w:p w14:paraId="279CE8A2" w14:textId="23747AD1" w:rsidR="00721933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            </w:t>
      </w:r>
      <w:r w:rsidRPr="006D05B6">
        <w:rPr>
          <w:rFonts w:ascii="GHEA Grapalat" w:hAnsi="GHEA Grapalat"/>
          <w:iCs/>
          <w:color w:val="000000" w:themeColor="text1"/>
          <w:lang w:val="hy-AM"/>
        </w:rPr>
        <w:t>«Քաղաքացիական ծառայության մասին» օրենք</w:t>
      </w:r>
    </w:p>
    <w:p w14:paraId="2B6CE106" w14:textId="77777777" w:rsidR="00E15953" w:rsidRDefault="00E15953" w:rsidP="00E15953">
      <w:pPr>
        <w:pStyle w:val="ListParagraph"/>
        <w:tabs>
          <w:tab w:val="left" w:pos="360"/>
          <w:tab w:val="left" w:pos="540"/>
          <w:tab w:val="left" w:pos="630"/>
          <w:tab w:val="left" w:pos="900"/>
          <w:tab w:val="left" w:pos="1080"/>
        </w:tabs>
        <w:spacing w:after="0"/>
        <w:ind w:left="900"/>
        <w:jc w:val="both"/>
        <w:rPr>
          <w:rFonts w:ascii="GHEA Grapalat" w:hAnsi="GHEA Grapalat"/>
          <w:sz w:val="24"/>
          <w:szCs w:val="24"/>
        </w:rPr>
      </w:pPr>
    </w:p>
    <w:p w14:paraId="79C73942" w14:textId="60884EA4" w:rsidR="00610D30" w:rsidRDefault="00610D30" w:rsidP="00610D30">
      <w:pPr>
        <w:pStyle w:val="ListParagraph"/>
        <w:tabs>
          <w:tab w:val="left" w:pos="360"/>
          <w:tab w:val="left" w:pos="1080"/>
        </w:tabs>
        <w:spacing w:after="0"/>
        <w:ind w:left="900" w:right="-90"/>
        <w:jc w:val="both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</w:pPr>
      <w:r w:rsidRPr="00371EB3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41C1B585" w14:textId="77777777" w:rsidR="0027653E" w:rsidRDefault="0027653E" w:rsidP="0027653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</w:t>
      </w:r>
      <w:r w:rsidRPr="0059456B">
        <w:rPr>
          <w:rFonts w:ascii="GHEA Grapalat" w:hAnsi="GHEA Grapalat" w:cs="Arial"/>
          <w:b/>
          <w:lang w:val="hy-AM"/>
        </w:rPr>
        <w:t xml:space="preserve">   </w:t>
      </w:r>
    </w:p>
    <w:p w14:paraId="24EECC80" w14:textId="7D411EFD" w:rsidR="0027653E" w:rsidRPr="00240D67" w:rsidRDefault="0027653E" w:rsidP="0027653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78281C9E" w14:textId="77777777" w:rsidR="0027653E" w:rsidRPr="00240D67" w:rsidRDefault="0027653E" w:rsidP="0027653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314BF" w14:textId="77777777" w:rsidR="00945B83" w:rsidRDefault="00945B83" w:rsidP="00C47A7F">
      <w:r>
        <w:separator/>
      </w:r>
    </w:p>
  </w:endnote>
  <w:endnote w:type="continuationSeparator" w:id="0">
    <w:p w14:paraId="1B0A68E6" w14:textId="77777777" w:rsidR="00945B83" w:rsidRDefault="00945B8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31C4A" w14:textId="77777777" w:rsidR="00945B83" w:rsidRDefault="00945B83" w:rsidP="00C47A7F">
      <w:r>
        <w:separator/>
      </w:r>
    </w:p>
  </w:footnote>
  <w:footnote w:type="continuationSeparator" w:id="0">
    <w:p w14:paraId="253A9B27" w14:textId="77777777" w:rsidR="00945B83" w:rsidRDefault="00945B8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1288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61A9"/>
    <w:rsid w:val="0027465D"/>
    <w:rsid w:val="0027653E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245F"/>
    <w:rsid w:val="005F1F6C"/>
    <w:rsid w:val="005F624B"/>
    <w:rsid w:val="005F750F"/>
    <w:rsid w:val="00603C2E"/>
    <w:rsid w:val="00607758"/>
    <w:rsid w:val="00610D30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5461C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92304"/>
    <w:rsid w:val="00895D4A"/>
    <w:rsid w:val="008A27B6"/>
    <w:rsid w:val="008C0EE7"/>
    <w:rsid w:val="008C40EE"/>
    <w:rsid w:val="008D0F52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45B83"/>
    <w:rsid w:val="00956E13"/>
    <w:rsid w:val="00957AE4"/>
    <w:rsid w:val="00971852"/>
    <w:rsid w:val="009735A3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A5EE8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2326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03E1"/>
    <w:rsid w:val="00D129ED"/>
    <w:rsid w:val="00D27F31"/>
    <w:rsid w:val="00D4440D"/>
    <w:rsid w:val="00D6442C"/>
    <w:rsid w:val="00D65EC4"/>
    <w:rsid w:val="00D70AEF"/>
    <w:rsid w:val="00D80342"/>
    <w:rsid w:val="00D82CFE"/>
    <w:rsid w:val="00D94502"/>
    <w:rsid w:val="00DA1276"/>
    <w:rsid w:val="00DC384E"/>
    <w:rsid w:val="00DD2CCE"/>
    <w:rsid w:val="00DD34B0"/>
    <w:rsid w:val="00DE3891"/>
    <w:rsid w:val="00DE76E7"/>
    <w:rsid w:val="00E00A3B"/>
    <w:rsid w:val="00E12BFB"/>
    <w:rsid w:val="00E13CFF"/>
    <w:rsid w:val="00E15953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B43BE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FB4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4.&#1351;&#1387;&#1408;&#1377;&#1391;_&#1354;&#1329;_&#1348;2-4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211</cp:revision>
  <cp:lastPrinted>2024-04-09T13:32:00Z</cp:lastPrinted>
  <dcterms:created xsi:type="dcterms:W3CDTF">2020-06-06T12:47:00Z</dcterms:created>
  <dcterms:modified xsi:type="dcterms:W3CDTF">2026-01-23T06:56:00Z</dcterms:modified>
</cp:coreProperties>
</file>