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307226E0" w:rsidR="001E290E" w:rsidRPr="00A41419" w:rsidRDefault="00E35334" w:rsidP="00B30AB4">
      <w:pPr>
        <w:spacing w:after="0" w:line="276" w:lineRule="auto"/>
        <w:ind w:firstLine="360"/>
        <w:jc w:val="center"/>
        <w:rPr>
          <w:rFonts w:ascii="GHEA Grapalat" w:hAnsi="GHEA Grapalat"/>
          <w:b/>
          <w:color w:val="212121"/>
          <w:spacing w:val="-1"/>
          <w:w w:val="106"/>
          <w:sz w:val="24"/>
          <w:szCs w:val="24"/>
          <w:lang w:val="hy-AM"/>
        </w:rPr>
      </w:pPr>
      <w:r w:rsidRPr="00CB3A1F">
        <w:rPr>
          <w:rFonts w:ascii="GHEA Grapalat" w:hAnsi="GHEA Grapalat"/>
          <w:b/>
          <w:spacing w:val="-1"/>
          <w:w w:val="106"/>
          <w:sz w:val="24"/>
          <w:szCs w:val="24"/>
          <w:lang w:val="hy-AM"/>
        </w:rPr>
        <w:t>ՔԱՂԱՔԱՇԻՆՈՒԹՅԱՆ, ՏԵԽՆԻԿԱԿԱՆ ԵՎ ՀՐԴԵՀԱՅԻՆ ԱՆՎՏԱՆԳՈՒԹՅԱՆ ՏԵՍՉԱԿԱՆ ՄԱՐՄՆԻ ՏԵԽՆԻԿԱԿԱՆ ԵՎ ՀՐԴԵՀԱՅԻՆ ԱՆՎՏԱՆԳՈՒԹՅԱՆ ՎԱՐՉՈՒԹ</w:t>
      </w:r>
      <w:r>
        <w:rPr>
          <w:rFonts w:ascii="GHEA Grapalat" w:hAnsi="GHEA Grapalat"/>
          <w:b/>
          <w:spacing w:val="-1"/>
          <w:w w:val="106"/>
          <w:sz w:val="24"/>
          <w:szCs w:val="24"/>
          <w:lang w:val="hy-AM"/>
        </w:rPr>
        <w:t>Յ</w:t>
      </w:r>
      <w:r w:rsidRPr="00CB3A1F">
        <w:rPr>
          <w:rFonts w:ascii="GHEA Grapalat" w:hAnsi="GHEA Grapalat"/>
          <w:b/>
          <w:spacing w:val="-1"/>
          <w:w w:val="106"/>
          <w:sz w:val="24"/>
          <w:szCs w:val="24"/>
          <w:lang w:val="hy-AM"/>
        </w:rPr>
        <w:t>ԱՆ ՓՈՐՁԱԳԵՏԻ ԿՈՂՄԻՑ</w:t>
      </w:r>
      <w:r w:rsidR="006558A3" w:rsidRPr="002F19AA">
        <w:rPr>
          <w:rFonts w:ascii="GHEA Grapalat" w:hAnsi="GHEA Grapalat"/>
          <w:b/>
          <w:color w:val="212121"/>
          <w:spacing w:val="-1"/>
          <w:w w:val="106"/>
          <w:sz w:val="24"/>
          <w:szCs w:val="24"/>
          <w:lang w:val="hy-AM"/>
        </w:rPr>
        <w:t xml:space="preserve">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15CDB9BF"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333ABA">
          <w:rPr>
            <w:rStyle w:val="Hyperlink"/>
            <w:rFonts w:ascii="GHEA Grapalat" w:eastAsiaTheme="minorHAnsi" w:hAnsi="GHEA Grapalat" w:cstheme="minorBidi"/>
            <w:b/>
            <w:bCs/>
            <w:lang w:val="hy-AM"/>
          </w:rPr>
          <w:t>Ծրագրով նախատեսված աշխատանքների համառոտ նկարագիրը.</w:t>
        </w:r>
        <w:r w:rsidRPr="00333ABA">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602E0E0F" w14:textId="77777777" w:rsidR="00E35334" w:rsidRPr="00CB3A1F" w:rsidRDefault="00AE6E69" w:rsidP="00E35334">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Pr>
          <w:rFonts w:ascii="GHEA Grapalat" w:eastAsiaTheme="minorHAnsi" w:hAnsi="GHEA Grapalat" w:cs="Arial"/>
          <w:lang w:val="hy-AM" w:eastAsia="en-US"/>
        </w:rPr>
        <w:t xml:space="preserve"> </w:t>
      </w:r>
      <w:r w:rsidR="00E35334"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 կազմակերպությունների, ինչպես նաև պաշտոնատար անձանց կողմից հրդեհային և տեխնիկական անվտանգության նորմատիվ փաստաթղթերի պահանջների կատարման նկատմամբ վերահսկողական աշխատանքներ ստուգումների միջոցով</w:t>
      </w:r>
      <w:r w:rsidR="00E35334">
        <w:rPr>
          <w:rFonts w:ascii="GHEA Grapalat" w:eastAsiaTheme="minorHAnsi" w:hAnsi="GHEA Grapalat" w:cstheme="minorBidi"/>
          <w:shd w:val="clear" w:color="auto" w:fill="FFFFFF"/>
          <w:lang w:val="hy-AM" w:eastAsia="en-US"/>
        </w:rPr>
        <w:t>.</w:t>
      </w:r>
    </w:p>
    <w:p w14:paraId="61DE4743" w14:textId="77777777" w:rsidR="00E35334" w:rsidRPr="00CB3A1F" w:rsidRDefault="00E35334" w:rsidP="00E35334">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Հայաստանի Հանրապետության օրենսդրությանը համապատասխան ստուգումներ և հրդեհային հետազոտությունների աշխատանքներ կազմակերպություններում, հիմնարկներում և բնակելի շենքերում.</w:t>
      </w:r>
    </w:p>
    <w:p w14:paraId="2760D22C" w14:textId="77777777" w:rsidR="00E35334" w:rsidRPr="00CB3A1F" w:rsidRDefault="00E35334" w:rsidP="00E35334">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մարմիններին հրդեհային անվտանգության միջոցառումների անցկացման վերաբերյալ առաջարկությունների նախապատրաստման աշխատանքներ</w:t>
      </w:r>
      <w:r w:rsidRPr="00CB3A1F">
        <w:rPr>
          <w:rFonts w:ascii="Cambria Math" w:eastAsiaTheme="minorHAnsi" w:hAnsi="Cambria Math" w:cstheme="minorBidi"/>
          <w:shd w:val="clear" w:color="auto" w:fill="FFFFFF"/>
          <w:lang w:val="hy-AM" w:eastAsia="en-US"/>
        </w:rPr>
        <w:t>․</w:t>
      </w:r>
    </w:p>
    <w:p w14:paraId="486BACFD" w14:textId="77777777" w:rsidR="00E35334" w:rsidRPr="00CB3A1F" w:rsidRDefault="00E35334" w:rsidP="00E35334">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կազմակերպությունների, արտադրական տեղամասերի, առանձին ագրեգատների, շենքերի, շինությունների շինարարության, վերակառուցման, վերականգնման, ուժեղացման, արդիականացման աշխատանքների, ինչպես նաև շենքերի և շինությունների շահագործման ամբողջովին կամ մասնակի դադարեցման համար Վարչության պետին առաջարկությունների ներկայացման աշխատանքներ` հրդեհային անվտանգության նորմատիվ փաստաթղթերի պահանջների այն խախտումների դեպքում, որոնք անմիջականորեն և ուղղակի սպառնալիք են ստեղծում հրդեհների առաջացման և (կամ) մարդկանց անվտանգության համար</w:t>
      </w:r>
      <w:r w:rsidRPr="00CB3A1F">
        <w:rPr>
          <w:rFonts w:ascii="Cambria Math" w:eastAsiaTheme="minorHAnsi" w:hAnsi="Cambria Math" w:cstheme="minorBidi"/>
          <w:shd w:val="clear" w:color="auto" w:fill="FFFFFF"/>
          <w:lang w:val="hy-AM" w:eastAsia="en-US"/>
        </w:rPr>
        <w:t>․</w:t>
      </w:r>
    </w:p>
    <w:p w14:paraId="65D838EE" w14:textId="77777777" w:rsidR="00E35334" w:rsidRPr="00CB3A1F" w:rsidRDefault="00E35334" w:rsidP="00E35334">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տեխնիկական և հրդեհային անվտանգության ոլորտի հարաբերությունները կարգավորող իրավական ակտերի պահանջների խախտման համար օրենքով սահմանված պատասխանատվության միջոցների կիրառման համար Վարչության  պետին առաջարկությունների ներկայացման աշխատանքներ</w:t>
      </w:r>
      <w:r>
        <w:rPr>
          <w:rFonts w:ascii="GHEA Grapalat" w:eastAsiaTheme="minorHAnsi" w:hAnsi="GHEA Grapalat" w:cstheme="minorBidi"/>
          <w:shd w:val="clear" w:color="auto" w:fill="FFFFFF"/>
          <w:lang w:val="hy-AM" w:eastAsia="en-US"/>
        </w:rPr>
        <w:t>:</w:t>
      </w:r>
      <w:r w:rsidRPr="00CB3A1F">
        <w:rPr>
          <w:rFonts w:ascii="GHEA Grapalat" w:eastAsiaTheme="minorHAnsi" w:hAnsi="GHEA Grapalat" w:cstheme="minorBidi"/>
          <w:shd w:val="clear" w:color="auto" w:fill="FFFFFF"/>
          <w:lang w:val="hy-AM" w:eastAsia="en-US"/>
        </w:rPr>
        <w:t xml:space="preserve"> </w:t>
      </w:r>
    </w:p>
    <w:p w14:paraId="6D49B34B" w14:textId="4D5C1212" w:rsidR="000B0DB2" w:rsidRPr="00A41419" w:rsidRDefault="000B0DB2" w:rsidP="00E35334">
      <w:pPr>
        <w:pStyle w:val="NormalWeb"/>
        <w:tabs>
          <w:tab w:val="left" w:pos="28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4DDF8F68" w14:textId="77777777" w:rsidR="00A157F2" w:rsidRPr="005556DB" w:rsidRDefault="00A157F2" w:rsidP="00B30AB4">
      <w:pPr>
        <w:pStyle w:val="ListParagraph"/>
        <w:numPr>
          <w:ilvl w:val="0"/>
          <w:numId w:val="16"/>
        </w:numPr>
        <w:spacing w:after="0"/>
        <w:ind w:left="450"/>
        <w:jc w:val="both"/>
        <w:rPr>
          <w:rFonts w:ascii="GHEA Grapalat" w:hAnsi="GHEA Grapalat"/>
          <w:sz w:val="24"/>
          <w:szCs w:val="24"/>
          <w:lang w:val="hy-AM" w:eastAsia="ru-RU"/>
        </w:rPr>
      </w:pPr>
      <w:r w:rsidRPr="005556DB">
        <w:rPr>
          <w:rFonts w:ascii="GHEA Grapalat" w:hAnsi="GHEA Grapalat"/>
          <w:sz w:val="24"/>
          <w:szCs w:val="24"/>
          <w:lang w:val="hy-AM" w:eastAsia="ru-RU"/>
        </w:rPr>
        <w:t>բարձրագույն կրթություն,</w:t>
      </w:r>
    </w:p>
    <w:p w14:paraId="15E0FA71" w14:textId="77777777" w:rsidR="00AE6E69" w:rsidRPr="00AE6E69" w:rsidRDefault="00AE6E69" w:rsidP="00AE6E69">
      <w:pPr>
        <w:pStyle w:val="ListParagraph"/>
        <w:numPr>
          <w:ilvl w:val="0"/>
          <w:numId w:val="16"/>
        </w:numPr>
        <w:spacing w:after="0"/>
        <w:ind w:left="450"/>
        <w:jc w:val="both"/>
        <w:rPr>
          <w:rFonts w:ascii="GHEA Grapalat" w:hAnsi="GHEA Grapalat"/>
          <w:sz w:val="24"/>
          <w:szCs w:val="24"/>
          <w:lang w:val="hy-AM" w:eastAsia="ru-RU"/>
        </w:rPr>
      </w:pPr>
      <w:r w:rsidRPr="00AE6E69">
        <w:rPr>
          <w:rFonts w:ascii="GHEA Grapalat" w:hAnsi="GHEA Grapalat"/>
          <w:sz w:val="24"/>
          <w:szCs w:val="24"/>
          <w:lang w:val="hy-AM" w:eastAsia="ru-RU"/>
        </w:rPr>
        <w:t>Հանրային ծառայության առնվազն երկու տարվա ստաժ կամ երեք տարվա մասնագիտական աշխատանքային ստաժ կամ քաղաքաշինության բնագավառում երեք տարվա աշխատանքային ստաժ:</w:t>
      </w:r>
    </w:p>
    <w:p w14:paraId="0F74BAC8" w14:textId="77777777" w:rsidR="00A157F2" w:rsidRPr="00CB3A1F" w:rsidRDefault="00A157F2" w:rsidP="00A157F2">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lastRenderedPageBreak/>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599D692D"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556DB">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AE6E69">
        <w:rPr>
          <w:rFonts w:ascii="GHEA Grapalat" w:eastAsiaTheme="minorHAnsi" w:hAnsi="GHEA Grapalat" w:cstheme="minorBidi"/>
          <w:b/>
          <w:bCs/>
          <w:lang w:val="hy-AM"/>
        </w:rPr>
        <w:t>հու</w:t>
      </w:r>
      <w:r w:rsidR="00E35334">
        <w:rPr>
          <w:rFonts w:ascii="GHEA Grapalat" w:eastAsiaTheme="minorHAnsi" w:hAnsi="GHEA Grapalat" w:cstheme="minorBidi"/>
          <w:b/>
          <w:bCs/>
          <w:lang w:val="hy-AM"/>
        </w:rPr>
        <w:t>լիսի 07</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lastRenderedPageBreak/>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AE6E69">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7"/>
  </w:num>
  <w:num w:numId="5">
    <w:abstractNumId w:val="12"/>
  </w:num>
  <w:num w:numId="6">
    <w:abstractNumId w:val="14"/>
  </w:num>
  <w:num w:numId="7">
    <w:abstractNumId w:val="30"/>
  </w:num>
  <w:num w:numId="8">
    <w:abstractNumId w:val="18"/>
  </w:num>
  <w:num w:numId="9">
    <w:abstractNumId w:val="21"/>
  </w:num>
  <w:num w:numId="10">
    <w:abstractNumId w:val="23"/>
  </w:num>
  <w:num w:numId="11">
    <w:abstractNumId w:val="9"/>
  </w:num>
  <w:num w:numId="12">
    <w:abstractNumId w:val="22"/>
  </w:num>
  <w:num w:numId="13">
    <w:abstractNumId w:val="29"/>
  </w:num>
  <w:num w:numId="14">
    <w:abstractNumId w:val="25"/>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0"/>
  </w:num>
  <w:num w:numId="24">
    <w:abstractNumId w:val="28"/>
  </w:num>
  <w:num w:numId="25">
    <w:abstractNumId w:val="17"/>
  </w:num>
  <w:num w:numId="26">
    <w:abstractNumId w:val="24"/>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9"/>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45AA4"/>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3ABA"/>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E6E69"/>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35334"/>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333ABA"/>
    <w:rPr>
      <w:color w:val="0563C1" w:themeColor="hyperlink"/>
      <w:u w:val="single"/>
    </w:rPr>
  </w:style>
  <w:style w:type="character" w:styleId="UnresolvedMention">
    <w:name w:val="Unresolved Mention"/>
    <w:basedOn w:val="DefaultParagraphFont"/>
    <w:uiPriority w:val="99"/>
    <w:semiHidden/>
    <w:unhideWhenUsed/>
    <w:rsid w:val="00333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HAYTARARUTYUN%202025/CR_HRD_PORCAGET_.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738C5-9528-4460-B728-4D5CE4F0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28</cp:revision>
  <cp:lastPrinted>2022-11-21T09:12:00Z</cp:lastPrinted>
  <dcterms:created xsi:type="dcterms:W3CDTF">2022-11-21T09:12:00Z</dcterms:created>
  <dcterms:modified xsi:type="dcterms:W3CDTF">2025-07-02T07:52:00Z</dcterms:modified>
</cp:coreProperties>
</file>