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4836" w14:textId="6C22B2D5" w:rsidR="001B1C6C" w:rsidRDefault="001B1C6C" w:rsidP="001B1C6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153</w:t>
      </w:r>
    </w:p>
    <w:p w14:paraId="624ECEBF" w14:textId="77777777" w:rsidR="00F0269C" w:rsidRDefault="001B1C6C" w:rsidP="001B1C6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636FBEF" w14:textId="06A77C0E" w:rsidR="001B1C6C" w:rsidRPr="000821B0" w:rsidRDefault="001B1C6C" w:rsidP="001B1C6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66BE221" w14:textId="77777777" w:rsidR="001B1C6C" w:rsidRDefault="001B1C6C" w:rsidP="001B1C6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3CEF1D1" w14:textId="77777777" w:rsidR="001B1C6C" w:rsidRPr="00A30DF8" w:rsidRDefault="001B1C6C" w:rsidP="001B1C6C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8E4AD51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7D9C8B3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28F577C9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C011E0D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62CD4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01EAD63B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29295280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381ED9D3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ED3C4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0B7A94" w:rsidRPr="001B1C6C" w14:paraId="77F3F2B3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74268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FDB3F96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</w:t>
            </w:r>
            <w:r w:rsidR="00E900D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E6617">
              <w:rPr>
                <w:rFonts w:ascii="GHEA Grapalat" w:eastAsia="Times New Roman" w:hAnsi="GHEA Grapalat" w:cs="Arial Armenian"/>
                <w:lang w:val="hy-AM"/>
              </w:rPr>
              <w:t xml:space="preserve">մարմնի </w:t>
            </w:r>
            <w:r w:rsidR="00E900D1">
              <w:rPr>
                <w:rFonts w:ascii="GHEA Grapalat" w:eastAsia="Times New Roman" w:hAnsi="GHEA Grapalat" w:cs="Arial"/>
              </w:rPr>
              <w:t>(</w:t>
            </w:r>
            <w:r w:rsidR="00E900D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E900D1">
              <w:rPr>
                <w:rFonts w:ascii="GHEA Grapalat" w:eastAsia="Times New Roman" w:hAnsi="GHEA Grapalat" w:cs="Arial"/>
              </w:rPr>
              <w:t>)</w:t>
            </w:r>
            <w:r w:rsidR="006E661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62CD4">
              <w:rPr>
                <w:rFonts w:ascii="GHEA Grapalat" w:eastAsia="Times New Roman" w:hAnsi="GHEA Grapalat" w:cs="Arial Armenian"/>
                <w:lang w:val="hy-AM"/>
              </w:rPr>
              <w:t>Գեղարքունիքի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62CD4">
              <w:rPr>
                <w:rFonts w:ascii="GHEA Grapalat" w:eastAsia="Sylfaen" w:hAnsi="GHEA Grapalat" w:cs="Sylfaen"/>
                <w:lang w:val="hy-AM"/>
              </w:rPr>
              <w:t>զ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292332FD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667D10D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17CBC1F5" w14:textId="77777777" w:rsidR="009236FD" w:rsidRPr="000D27E5" w:rsidRDefault="009236FD" w:rsidP="009236FD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7EDC8C7F" w14:textId="77777777" w:rsidR="009236FD" w:rsidRPr="00AC5D8B" w:rsidRDefault="009236FD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6E06E2B0" w14:textId="77777777" w:rsidR="000B7A94" w:rsidRPr="00AC5D8B" w:rsidRDefault="009236FD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9337233" w14:textId="77777777" w:rsidR="003B4F61" w:rsidRDefault="003B4F61" w:rsidP="003B4F6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65B0D688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9236FD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C230E99" w14:textId="77777777" w:rsidR="000B7A94" w:rsidRPr="00AC5D8B" w:rsidRDefault="009B31AD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4F61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0B7A94" w:rsidRPr="001B1C6C" w14:paraId="4097E6C7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2A52D" w14:textId="77777777" w:rsidR="000B7A94" w:rsidRPr="00AC5D8B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34779BC5" w14:textId="77777777" w:rsidR="000B7A94" w:rsidRPr="00AC5D8B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B9FA809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6FE487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42E1BE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7F1224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8BC712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4CE471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0E49AA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D0D6C6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703A72B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3105F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BEE3E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F3A8CA1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431E9A9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79DDC4E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4BD7707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303497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02572A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AD560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5FC9213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20BB49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561CB40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632D42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7016F5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D19965A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9A9DF8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44F1EA6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FBB5F5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246781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4799CCB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880BF15" w14:textId="77777777" w:rsidR="000B7A94" w:rsidRPr="00AC5D8B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0E2F7055" w14:textId="77777777" w:rsidR="000B7A94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4CF52F57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r w:rsidRPr="00AC5D8B">
              <w:rPr>
                <w:rFonts w:ascii="GHEA Grapalat" w:hAnsi="GHEA Grapalat"/>
              </w:rPr>
              <w:t>ամապատասխան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մարմիններից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AC5D8B">
              <w:rPr>
                <w:rFonts w:ascii="GHEA Grapalat" w:hAnsi="GHEA Grapalat" w:cs="Sylfaen"/>
              </w:rPr>
              <w:t>առաջարկություններ</w:t>
            </w:r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</w:rPr>
              <w:t>տեղեկանքներ</w:t>
            </w:r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</w:rPr>
              <w:t>հաշվետվություններ</w:t>
            </w:r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</w:rPr>
              <w:t>միջնոր</w:t>
            </w:r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r w:rsidRPr="00AC5D8B">
              <w:rPr>
                <w:rFonts w:ascii="GHEA Grapalat" w:hAnsi="GHEA Grapalat" w:cs="Sylfaen"/>
              </w:rPr>
              <w:t>դություններ</w:t>
            </w:r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</w:rPr>
              <w:t>զեկու</w:t>
            </w:r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r w:rsidRPr="00AC5D8B">
              <w:rPr>
                <w:rFonts w:ascii="GHEA Grapalat" w:hAnsi="GHEA Grapalat" w:cs="Sylfaen"/>
              </w:rPr>
              <w:t>ցա</w:t>
            </w:r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r w:rsidRPr="00AC5D8B">
              <w:rPr>
                <w:rFonts w:ascii="GHEA Grapalat" w:hAnsi="GHEA Grapalat" w:cs="Sylfaen"/>
              </w:rPr>
              <w:t>գրեր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այլ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գրություններ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AC5D8B">
              <w:rPr>
                <w:rFonts w:ascii="GHEA Grapalat" w:hAnsi="GHEA Grapalat"/>
              </w:rPr>
              <w:t>մասնագիտական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կարծիքներ</w:t>
            </w:r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7525FADD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r w:rsidRPr="00AC5D8B">
              <w:rPr>
                <w:rFonts w:ascii="GHEA Grapalat" w:hAnsi="GHEA Grapalat"/>
              </w:rPr>
              <w:t>ներկայացնել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առաջարկություններ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իրավական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ակտերում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փոփոխություններ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կատարելու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վերաբերյալ</w:t>
            </w:r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4D15DD75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ADD9E01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030377AA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7126C6E" w14:textId="77777777" w:rsidR="003509E7" w:rsidRPr="00AC5D8B" w:rsidRDefault="003509E7" w:rsidP="003509E7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58D6903A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A67F0DD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4090286D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56BA4C7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3D9D5590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57E8451C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4B02E2C" w14:textId="77777777" w:rsidR="004006D5" w:rsidRPr="00AC5D8B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75E81025" w14:textId="77777777" w:rsidR="001C0BE3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2C04430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0504E33F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78E9A64" w14:textId="77777777" w:rsidR="00AD6723" w:rsidRPr="00AC5D8B" w:rsidRDefault="00AD6723" w:rsidP="00AD6723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4C5B224" w14:textId="77777777" w:rsidR="00AD6723" w:rsidRPr="00AC5D8B" w:rsidRDefault="00AD6723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4F4FD150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441DD9C8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4838A0D4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3F7EB052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7A3F0251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5E48D708" w14:textId="77777777" w:rsidR="00B739CD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2B6E469E" w14:textId="77777777" w:rsidR="000B7A94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վերաբերյալ։</w:t>
            </w:r>
          </w:p>
        </w:tc>
      </w:tr>
      <w:tr w:rsidR="000B7A94" w:rsidRPr="00AC5D8B" w14:paraId="0448BDE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D2FCB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39F4DD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17B36A8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7EECB247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9805988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BF7AD78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7C6A01F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79F9A2B2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8E373E8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8E28530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351C70A8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1F1ABE4A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6002EDE1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6B6CB82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44E10A08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084A9D5E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3183C510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272BCD35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C5D8B">
              <w:rPr>
                <w:rFonts w:ascii="GHEA Grapalat" w:hAnsi="GHEA Grapalat"/>
              </w:rPr>
              <w:t>Փոփոխությունների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կառավարում</w:t>
            </w:r>
          </w:p>
          <w:p w14:paraId="566C2E4A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C5D8B">
              <w:rPr>
                <w:rFonts w:ascii="GHEA Grapalat" w:hAnsi="GHEA Grapalat"/>
              </w:rPr>
              <w:t>Կոնֆլիկտների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կառավարում</w:t>
            </w:r>
          </w:p>
          <w:p w14:paraId="0F38A407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C5D8B">
              <w:rPr>
                <w:rFonts w:ascii="GHEA Grapalat" w:hAnsi="GHEA Grapalat"/>
              </w:rPr>
              <w:t>Ժամանակի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կառավարում</w:t>
            </w:r>
          </w:p>
          <w:p w14:paraId="0AF95D8A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C5D8B">
              <w:rPr>
                <w:rFonts w:ascii="GHEA Grapalat" w:hAnsi="GHEA Grapalat"/>
              </w:rPr>
              <w:t>Ժողովների և խորհրդակցությունների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կազմակերպում և վարում</w:t>
            </w:r>
          </w:p>
          <w:p w14:paraId="1B862511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C5D8B">
              <w:rPr>
                <w:rFonts w:ascii="GHEA Grapalat" w:hAnsi="GHEA Grapalat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1B1C6C" w14:paraId="05E493C0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A9172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B9AC1A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B039AE6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045A6018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A2539FC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E900D1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212E340B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48F4605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077DCDE4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0504D6B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3B6AE1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241158D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2D04D1D7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2CF2FB93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2D58"/>
    <w:rsid w:val="000B7A94"/>
    <w:rsid w:val="000C7622"/>
    <w:rsid w:val="001B1C6C"/>
    <w:rsid w:val="001C0BE3"/>
    <w:rsid w:val="001C3434"/>
    <w:rsid w:val="00237B8B"/>
    <w:rsid w:val="003509E7"/>
    <w:rsid w:val="00362680"/>
    <w:rsid w:val="003B4F61"/>
    <w:rsid w:val="003C6AE1"/>
    <w:rsid w:val="004006D5"/>
    <w:rsid w:val="00442170"/>
    <w:rsid w:val="004C0F02"/>
    <w:rsid w:val="004D3567"/>
    <w:rsid w:val="00503837"/>
    <w:rsid w:val="0058550A"/>
    <w:rsid w:val="005D7EE9"/>
    <w:rsid w:val="006E6617"/>
    <w:rsid w:val="007E41C6"/>
    <w:rsid w:val="00862CD4"/>
    <w:rsid w:val="00877277"/>
    <w:rsid w:val="00911768"/>
    <w:rsid w:val="009236FD"/>
    <w:rsid w:val="0093123C"/>
    <w:rsid w:val="009B31AD"/>
    <w:rsid w:val="009E6995"/>
    <w:rsid w:val="00A141FF"/>
    <w:rsid w:val="00A453EA"/>
    <w:rsid w:val="00AB2FF9"/>
    <w:rsid w:val="00AC5D8B"/>
    <w:rsid w:val="00AD6723"/>
    <w:rsid w:val="00B739CD"/>
    <w:rsid w:val="00BD2F19"/>
    <w:rsid w:val="00C508DD"/>
    <w:rsid w:val="00CC4A62"/>
    <w:rsid w:val="00D84AB6"/>
    <w:rsid w:val="00E900D1"/>
    <w:rsid w:val="00F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C5CE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37</cp:revision>
  <dcterms:created xsi:type="dcterms:W3CDTF">2019-07-19T06:27:00Z</dcterms:created>
  <dcterms:modified xsi:type="dcterms:W3CDTF">2021-02-13T19:07:00Z</dcterms:modified>
</cp:coreProperties>
</file>